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368" w:rsidRDefault="00F767BA">
      <w:pPr>
        <w:spacing w:after="0" w:line="240" w:lineRule="auto"/>
        <w:jc w:val="center"/>
        <w:rPr>
          <w:rFonts w:ascii="Open Sans" w:eastAsia="Open Sans" w:hAnsi="Open Sans" w:cs="Open Sans"/>
          <w:b/>
          <w:i/>
          <w:color w:val="222222"/>
          <w:sz w:val="48"/>
          <w:szCs w:val="48"/>
        </w:rPr>
      </w:pPr>
      <w:bookmarkStart w:id="0" w:name="_GoBack"/>
      <w:bookmarkEnd w:id="0"/>
      <w:r>
        <w:rPr>
          <w:rFonts w:ascii="Open Sans" w:eastAsia="Open Sans" w:hAnsi="Open Sans" w:cs="Open Sans"/>
          <w:b/>
          <w:color w:val="222222"/>
          <w:sz w:val="48"/>
          <w:szCs w:val="48"/>
        </w:rPr>
        <w:t>YOU BE THE JUDGE:</w:t>
      </w:r>
    </w:p>
    <w:p w:rsidR="00CF3368" w:rsidRDefault="00F767BA">
      <w:pPr>
        <w:spacing w:after="0" w:line="240" w:lineRule="auto"/>
        <w:jc w:val="center"/>
        <w:rPr>
          <w:b/>
          <w:color w:val="222222"/>
          <w:sz w:val="48"/>
          <w:szCs w:val="48"/>
        </w:rPr>
      </w:pPr>
      <w:r>
        <w:rPr>
          <w:rFonts w:ascii="Open Sans" w:eastAsia="Open Sans" w:hAnsi="Open Sans" w:cs="Open Sans"/>
          <w:b/>
          <w:color w:val="222222"/>
          <w:sz w:val="48"/>
          <w:szCs w:val="48"/>
        </w:rPr>
        <w:t>Evaluating History Fair Projects</w:t>
      </w:r>
    </w:p>
    <w:p w:rsidR="00CF3368" w:rsidRDefault="00F767BA">
      <w:pPr>
        <w:spacing w:after="0" w:line="240" w:lineRule="auto"/>
        <w:jc w:val="center"/>
        <w:rPr>
          <w:color w:val="222222"/>
        </w:rPr>
      </w:pPr>
      <w:r>
        <w:rPr>
          <w:rFonts w:ascii="Open Sans" w:eastAsia="Open Sans" w:hAnsi="Open Sans" w:cs="Open Sans"/>
          <w:i/>
          <w:color w:val="222222"/>
        </w:rPr>
        <w:t> </w:t>
      </w:r>
    </w:p>
    <w:p w:rsidR="00CF3368" w:rsidRDefault="00CF3368">
      <w:pPr>
        <w:spacing w:after="0" w:line="240" w:lineRule="auto"/>
        <w:rPr>
          <w:rFonts w:ascii="Open Sans" w:eastAsia="Open Sans" w:hAnsi="Open Sans" w:cs="Open Sans"/>
          <w:i/>
          <w:color w:val="222222"/>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 xml:space="preserve">We invite YOU to be the judge of other students’ History Fair projects so you can do the best work you can do.  </w:t>
      </w:r>
    </w:p>
    <w:p w:rsidR="00CF3368" w:rsidRDefault="00F767BA">
      <w:pPr>
        <w:spacing w:after="0" w:line="240" w:lineRule="auto"/>
        <w:rPr>
          <w:rFonts w:ascii="Open Sans" w:eastAsia="Open Sans" w:hAnsi="Open Sans" w:cs="Open Sans"/>
          <w:b/>
          <w:color w:val="222222"/>
          <w:sz w:val="28"/>
          <w:szCs w:val="28"/>
        </w:rPr>
      </w:pPr>
      <w:r>
        <w:rPr>
          <w:rFonts w:ascii="Open Sans" w:eastAsia="Open Sans" w:hAnsi="Open Sans" w:cs="Open Sans"/>
          <w:color w:val="222222"/>
        </w:rPr>
        <w:t> </w:t>
      </w:r>
    </w:p>
    <w:p w:rsidR="00CF3368" w:rsidRDefault="00F767BA">
      <w:pPr>
        <w:spacing w:after="0" w:line="240" w:lineRule="auto"/>
        <w:rPr>
          <w:b/>
          <w:color w:val="222222"/>
          <w:sz w:val="28"/>
          <w:szCs w:val="28"/>
        </w:rPr>
      </w:pPr>
      <w:r>
        <w:rPr>
          <w:rFonts w:ascii="Open Sans" w:eastAsia="Open Sans" w:hAnsi="Open Sans" w:cs="Open Sans"/>
          <w:b/>
          <w:color w:val="222222"/>
          <w:sz w:val="28"/>
          <w:szCs w:val="28"/>
        </w:rPr>
        <w:t>STEP ONE: REVIEW THE SCORING RATIONALE</w:t>
      </w:r>
    </w:p>
    <w:p w:rsidR="00CF3368" w:rsidRDefault="00CF3368">
      <w:pPr>
        <w:spacing w:after="0" w:line="240" w:lineRule="auto"/>
        <w:rPr>
          <w:color w:val="222222"/>
        </w:rPr>
      </w:pPr>
    </w:p>
    <w:p w:rsidR="00CF3368" w:rsidRDefault="00F767BA">
      <w:pPr>
        <w:numPr>
          <w:ilvl w:val="0"/>
          <w:numId w:val="1"/>
        </w:numPr>
        <w:pBdr>
          <w:top w:val="nil"/>
          <w:left w:val="nil"/>
          <w:bottom w:val="nil"/>
          <w:right w:val="nil"/>
          <w:between w:val="nil"/>
        </w:pBdr>
        <w:spacing w:after="0" w:line="240" w:lineRule="auto"/>
        <w:contextualSpacing/>
        <w:rPr>
          <w:rFonts w:ascii="Open Sans" w:eastAsia="Open Sans" w:hAnsi="Open Sans" w:cs="Open Sans"/>
          <w:color w:val="222222"/>
        </w:rPr>
      </w:pPr>
      <w:r>
        <w:rPr>
          <w:rFonts w:ascii="Open Sans" w:eastAsia="Open Sans" w:hAnsi="Open Sans" w:cs="Open Sans"/>
          <w:color w:val="222222"/>
        </w:rPr>
        <w:t>Read the Historical Knowledge section of the scoring rationale.  What does it take to have a Superior project? Try to rephrase in your own words. What are the differences between Good, Excellent and Superior projects?</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pBdr>
          <w:top w:val="nil"/>
          <w:left w:val="nil"/>
          <w:bottom w:val="nil"/>
          <w:right w:val="nil"/>
          <w:between w:val="nil"/>
        </w:pBdr>
        <w:spacing w:after="0" w:line="240" w:lineRule="auto"/>
        <w:ind w:left="720" w:hanging="720"/>
        <w:rPr>
          <w:rFonts w:ascii="Open Sans" w:eastAsia="Open Sans" w:hAnsi="Open Sans" w:cs="Open Sans"/>
          <w:color w:val="222222"/>
        </w:rPr>
      </w:pPr>
    </w:p>
    <w:p w:rsidR="00CF3368" w:rsidRDefault="00F767BA">
      <w:pPr>
        <w:numPr>
          <w:ilvl w:val="0"/>
          <w:numId w:val="1"/>
        </w:numPr>
        <w:pBdr>
          <w:top w:val="nil"/>
          <w:left w:val="nil"/>
          <w:bottom w:val="nil"/>
          <w:right w:val="nil"/>
          <w:between w:val="nil"/>
        </w:pBdr>
        <w:spacing w:after="0" w:line="240" w:lineRule="auto"/>
        <w:contextualSpacing/>
        <w:rPr>
          <w:rFonts w:ascii="Open Sans" w:eastAsia="Open Sans" w:hAnsi="Open Sans" w:cs="Open Sans"/>
          <w:color w:val="222222"/>
        </w:rPr>
      </w:pPr>
      <w:r>
        <w:rPr>
          <w:rFonts w:ascii="Open Sans" w:eastAsia="Open Sans" w:hAnsi="Open Sans" w:cs="Open Sans"/>
          <w:color w:val="222222"/>
        </w:rPr>
        <w:t>Read the Quality of Analysis section of the scoring rationale. What do you think the difference is between telling a story and analyzing to support the argument?  How are analysis and knowledge related?</w:t>
      </w: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F767BA">
      <w:pPr>
        <w:numPr>
          <w:ilvl w:val="0"/>
          <w:numId w:val="1"/>
        </w:numPr>
        <w:pBdr>
          <w:top w:val="nil"/>
          <w:left w:val="nil"/>
          <w:bottom w:val="nil"/>
          <w:right w:val="nil"/>
          <w:between w:val="nil"/>
        </w:pBdr>
        <w:spacing w:after="0" w:line="240" w:lineRule="auto"/>
        <w:contextualSpacing/>
        <w:rPr>
          <w:rFonts w:ascii="Open Sans" w:eastAsia="Open Sans" w:hAnsi="Open Sans" w:cs="Open Sans"/>
          <w:color w:val="222222"/>
        </w:rPr>
      </w:pPr>
      <w:r>
        <w:rPr>
          <w:rFonts w:ascii="Open Sans" w:eastAsia="Open Sans" w:hAnsi="Open Sans" w:cs="Open Sans"/>
          <w:color w:val="222222"/>
        </w:rPr>
        <w:t>Read the last two sections of the scoring rationale: Quality of Source Material and Quality of Presentation. What did you learn is needed to have a Superior project in these areas?</w:t>
      </w: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CF3368">
      <w:pPr>
        <w:pBdr>
          <w:top w:val="nil"/>
          <w:left w:val="nil"/>
          <w:bottom w:val="nil"/>
          <w:right w:val="nil"/>
          <w:between w:val="nil"/>
        </w:pBdr>
        <w:spacing w:after="0"/>
        <w:ind w:left="720" w:hanging="720"/>
        <w:rPr>
          <w:rFonts w:ascii="Open Sans" w:eastAsia="Open Sans" w:hAnsi="Open Sans" w:cs="Open Sans"/>
          <w:color w:val="222222"/>
        </w:rPr>
      </w:pPr>
    </w:p>
    <w:p w:rsidR="00CF3368" w:rsidRDefault="00F767BA">
      <w:pPr>
        <w:pBdr>
          <w:top w:val="nil"/>
          <w:left w:val="nil"/>
          <w:bottom w:val="nil"/>
          <w:right w:val="nil"/>
          <w:between w:val="nil"/>
        </w:pBdr>
        <w:spacing w:after="0" w:line="240" w:lineRule="auto"/>
        <w:ind w:left="720" w:hanging="720"/>
        <w:rPr>
          <w:rFonts w:ascii="Open Sans" w:eastAsia="Open Sans" w:hAnsi="Open Sans" w:cs="Open Sans"/>
          <w:color w:val="222222"/>
        </w:rPr>
      </w:pPr>
      <w:r>
        <w:rPr>
          <w:rFonts w:ascii="Open Sans" w:eastAsia="Open Sans" w:hAnsi="Open Sans" w:cs="Open Sans"/>
          <w:color w:val="222222"/>
        </w:rPr>
        <w:t xml:space="preserve"> </w:t>
      </w:r>
    </w:p>
    <w:p w:rsidR="00CF3368" w:rsidRDefault="00F767BA">
      <w:pPr>
        <w:spacing w:after="0" w:line="240" w:lineRule="auto"/>
        <w:rPr>
          <w:rFonts w:ascii="Open Sans" w:eastAsia="Open Sans" w:hAnsi="Open Sans" w:cs="Open Sans"/>
          <w:b/>
          <w:color w:val="222222"/>
          <w:sz w:val="28"/>
          <w:szCs w:val="28"/>
        </w:rPr>
      </w:pPr>
      <w:r>
        <w:rPr>
          <w:rFonts w:ascii="Open Sans" w:eastAsia="Open Sans" w:hAnsi="Open Sans" w:cs="Open Sans"/>
          <w:b/>
          <w:color w:val="222222"/>
          <w:sz w:val="28"/>
          <w:szCs w:val="28"/>
        </w:rPr>
        <w:t>STEP TWO:  JUDGE THE HISTORY FAIR PROJECT</w:t>
      </w:r>
    </w:p>
    <w:p w:rsidR="00F767BA" w:rsidRDefault="00F767BA" w:rsidP="00F767BA">
      <w:pPr>
        <w:spacing w:after="0" w:line="240" w:lineRule="auto"/>
        <w:rPr>
          <w:rFonts w:ascii="Open Sans" w:eastAsia="Open Sans" w:hAnsi="Open Sans" w:cs="Open Sans"/>
          <w:color w:val="222222"/>
        </w:rPr>
      </w:pPr>
      <w:r>
        <w:rPr>
          <w:rFonts w:ascii="Open Sans" w:eastAsia="Open Sans" w:hAnsi="Open Sans" w:cs="Open Sans"/>
          <w:color w:val="222222"/>
        </w:rPr>
        <w:t xml:space="preserve">Go to our </w:t>
      </w:r>
      <w:hyperlink r:id="rId5" w:anchor="make" w:history="1">
        <w:r w:rsidRPr="00F767BA">
          <w:rPr>
            <w:rStyle w:val="Hyperlink"/>
            <w:rFonts w:ascii="Open Sans" w:eastAsia="Open Sans" w:hAnsi="Open Sans" w:cs="Open Sans"/>
          </w:rPr>
          <w:t>MAKE HISTORY</w:t>
        </w:r>
      </w:hyperlink>
      <w:r>
        <w:rPr>
          <w:rFonts w:ascii="Open Sans" w:eastAsia="Open Sans" w:hAnsi="Open Sans" w:cs="Open Sans"/>
          <w:color w:val="222222"/>
        </w:rPr>
        <w:t xml:space="preserve"> page and select a project to judge.  </w:t>
      </w: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Your teacher will give you the actual evaluation form from the website .  We suggest you evaluate the project with one or two students and discuss your scores together. How did it measure up in each of the categories and why did you evaluate it in this way?</w:t>
      </w:r>
    </w:p>
    <w:p w:rsidR="00CF3368" w:rsidRDefault="00F767BA">
      <w:pPr>
        <w:spacing w:after="0" w:line="240" w:lineRule="auto"/>
        <w:rPr>
          <w:rFonts w:ascii="Open Sans" w:eastAsia="Open Sans" w:hAnsi="Open Sans" w:cs="Open Sans"/>
          <w:b/>
          <w:color w:val="222222"/>
          <w:sz w:val="28"/>
          <w:szCs w:val="28"/>
        </w:rPr>
      </w:pPr>
      <w:r>
        <w:rPr>
          <w:rFonts w:ascii="Open Sans" w:eastAsia="Open Sans" w:hAnsi="Open Sans" w:cs="Open Sans"/>
          <w:b/>
          <w:color w:val="222222"/>
          <w:sz w:val="28"/>
          <w:szCs w:val="28"/>
        </w:rPr>
        <w:t>STEP THREE: THE TAKE-AWAY</w:t>
      </w:r>
    </w:p>
    <w:p w:rsidR="00CF3368" w:rsidRDefault="00CF3368">
      <w:pPr>
        <w:spacing w:after="0" w:line="240" w:lineRule="auto"/>
        <w:rPr>
          <w:rFonts w:ascii="Open Sans" w:eastAsia="Open Sans" w:hAnsi="Open Sans" w:cs="Open Sans"/>
          <w:b/>
          <w:color w:val="222222"/>
          <w:sz w:val="28"/>
          <w:szCs w:val="28"/>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What did you learn about how to create a quality History Fair project after going through this process? That is, what are your “take-aways?”  How will you approach your own project differently now that you understand how it will be judged?</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1.</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2.</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3.</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p w:rsidR="00CF3368" w:rsidRDefault="00F767BA">
      <w:pPr>
        <w:spacing w:after="0" w:line="240" w:lineRule="auto"/>
        <w:rPr>
          <w:rFonts w:ascii="Open Sans" w:eastAsia="Open Sans" w:hAnsi="Open Sans" w:cs="Open Sans"/>
          <w:color w:val="222222"/>
        </w:rPr>
      </w:pPr>
      <w:r>
        <w:rPr>
          <w:rFonts w:ascii="Open Sans" w:eastAsia="Open Sans" w:hAnsi="Open Sans" w:cs="Open Sans"/>
          <w:color w:val="222222"/>
        </w:rPr>
        <w:t>4.</w:t>
      </w:r>
    </w:p>
    <w:p w:rsidR="00CF3368" w:rsidRDefault="00CF3368">
      <w:pPr>
        <w:spacing w:after="0" w:line="240" w:lineRule="auto"/>
        <w:rPr>
          <w:rFonts w:ascii="Open Sans" w:eastAsia="Open Sans" w:hAnsi="Open Sans" w:cs="Open Sans"/>
          <w:color w:val="222222"/>
        </w:rPr>
      </w:pPr>
    </w:p>
    <w:p w:rsidR="00CF3368" w:rsidRDefault="00CF3368">
      <w:pPr>
        <w:spacing w:after="0" w:line="240" w:lineRule="auto"/>
        <w:rPr>
          <w:rFonts w:ascii="Open Sans" w:eastAsia="Open Sans" w:hAnsi="Open Sans" w:cs="Open Sans"/>
          <w:color w:val="222222"/>
        </w:rPr>
      </w:pPr>
    </w:p>
    <w:sectPr w:rsidR="00CF33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95281"/>
    <w:multiLevelType w:val="multilevel"/>
    <w:tmpl w:val="A5787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68"/>
    <w:rsid w:val="00341126"/>
    <w:rsid w:val="00CF3368"/>
    <w:rsid w:val="00F7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01100-989B-4125-9500-03A0F1E5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767BA"/>
    <w:rPr>
      <w:color w:val="0000FF" w:themeColor="hyperlink"/>
      <w:u w:val="single"/>
    </w:rPr>
  </w:style>
  <w:style w:type="character" w:styleId="UnresolvedMention">
    <w:name w:val="Unresolved Mention"/>
    <w:basedOn w:val="DefaultParagraphFont"/>
    <w:uiPriority w:val="99"/>
    <w:semiHidden/>
    <w:unhideWhenUsed/>
    <w:rsid w:val="00F767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cagohistory.org/education/historyfair/stu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2018-10-24T18:31:00Z</dcterms:created>
  <dcterms:modified xsi:type="dcterms:W3CDTF">2018-10-24T18:31:00Z</dcterms:modified>
</cp:coreProperties>
</file>